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66BDB" w14:textId="77777777" w:rsidR="00DE5579" w:rsidRDefault="00DE5579" w:rsidP="00DE5579">
      <w:pPr>
        <w:spacing w:after="180"/>
        <w:rPr>
          <w:rFonts w:ascii="Arial" w:hAnsi="Arial" w:cs="Arial"/>
          <w:b/>
          <w:bCs/>
        </w:rPr>
      </w:pPr>
      <w:r>
        <w:rPr>
          <w:rFonts w:ascii="Arial" w:hAnsi="Arial" w:cs="Arial"/>
          <w:b/>
          <w:bCs/>
        </w:rPr>
        <w:t>POLICY</w:t>
      </w:r>
      <w:r>
        <w:rPr>
          <w:rFonts w:ascii="Arial" w:hAnsi="Arial" w:cs="Arial"/>
        </w:rPr>
        <w:t xml:space="preserve">:  </w:t>
      </w:r>
      <w:r>
        <w:rPr>
          <w:rFonts w:ascii="Arial" w:hAnsi="Arial" w:cs="Arial"/>
          <w:b/>
          <w:bCs/>
        </w:rPr>
        <w:t>PRIVACY OF PATIENT HEALTH INFORMATION</w:t>
      </w:r>
    </w:p>
    <w:p w14:paraId="2A146203" w14:textId="77777777" w:rsidR="00DE5579" w:rsidRDefault="00DE5579" w:rsidP="00DE5579">
      <w:pPr>
        <w:spacing w:after="180"/>
        <w:rPr>
          <w:rFonts w:ascii="Arial" w:hAnsi="Arial" w:cs="Arial"/>
          <w:b/>
          <w:bCs/>
        </w:rPr>
      </w:pPr>
    </w:p>
    <w:p w14:paraId="6B00E26E" w14:textId="77777777" w:rsidR="00DE5579" w:rsidRDefault="00DE5579" w:rsidP="00DE5579">
      <w:pPr>
        <w:spacing w:after="180"/>
        <w:rPr>
          <w:rFonts w:ascii="Arial" w:hAnsi="Arial" w:cs="Arial"/>
        </w:rPr>
      </w:pPr>
      <w:r>
        <w:rPr>
          <w:rFonts w:ascii="Arial" w:hAnsi="Arial" w:cs="Arial"/>
        </w:rPr>
        <w:t xml:space="preserve">The Clinical Director of Life Choices of Memphis is designated as, and assigned to be, the Privacy Officer of the Clinic.  In such role, the Clinic Director will implement the procedures described below together with such other procedures as may be necessary to protect the privacy of patient health information. </w:t>
      </w:r>
    </w:p>
    <w:p w14:paraId="1BFB91E5" w14:textId="77777777" w:rsidR="00DE5579" w:rsidRDefault="00DE5579" w:rsidP="00DE5579">
      <w:pPr>
        <w:rPr>
          <w:rFonts w:ascii="Arial" w:hAnsi="Arial" w:cs="Arial"/>
        </w:rPr>
      </w:pPr>
    </w:p>
    <w:p w14:paraId="1D18C274" w14:textId="77777777" w:rsidR="00DE5579" w:rsidRDefault="00DE5579" w:rsidP="00DE5579">
      <w:pPr>
        <w:spacing w:after="120"/>
        <w:rPr>
          <w:rFonts w:ascii="Arial" w:hAnsi="Arial" w:cs="Arial"/>
          <w:b/>
          <w:bCs/>
        </w:rPr>
      </w:pPr>
    </w:p>
    <w:p w14:paraId="59E8A1D3" w14:textId="77777777" w:rsidR="00DE5579" w:rsidRDefault="00DE5579" w:rsidP="00DE5579">
      <w:pPr>
        <w:spacing w:after="120"/>
        <w:rPr>
          <w:rFonts w:ascii="Arial" w:hAnsi="Arial" w:cs="Arial"/>
          <w:b/>
          <w:bCs/>
        </w:rPr>
      </w:pPr>
      <w:r>
        <w:rPr>
          <w:rFonts w:ascii="Arial" w:hAnsi="Arial" w:cs="Arial"/>
          <w:b/>
          <w:bCs/>
        </w:rPr>
        <w:t>PROCEDURE:</w:t>
      </w:r>
    </w:p>
    <w:p w14:paraId="4C94F2A5" w14:textId="77777777" w:rsidR="00DE5579" w:rsidRDefault="00DE5579" w:rsidP="00DE5579">
      <w:pPr>
        <w:spacing w:after="120"/>
        <w:rPr>
          <w:rFonts w:ascii="Arial" w:hAnsi="Arial" w:cs="Arial"/>
          <w:b/>
          <w:bCs/>
        </w:rPr>
      </w:pPr>
    </w:p>
    <w:p w14:paraId="092D795D" w14:textId="77777777" w:rsidR="00DE5579" w:rsidRDefault="00DE5579" w:rsidP="00DE5579">
      <w:pPr>
        <w:spacing w:after="180"/>
        <w:rPr>
          <w:rFonts w:ascii="Arial" w:hAnsi="Arial" w:cs="Arial"/>
        </w:rPr>
      </w:pPr>
      <w:r>
        <w:rPr>
          <w:rFonts w:ascii="Arial" w:hAnsi="Arial" w:cs="Arial"/>
        </w:rPr>
        <w:t>1.  Patient health information will be kept secure.  Electronic records will be password protected. Other records will be maintained in secure files and kept under lock and key.  Internal access to individual health information will be limited to such personnel who have a reasonable need to use such patient health information.</w:t>
      </w:r>
    </w:p>
    <w:p w14:paraId="30959AF6" w14:textId="77777777" w:rsidR="00DE5579" w:rsidRDefault="00DE5579" w:rsidP="00DE5579">
      <w:pPr>
        <w:spacing w:after="180"/>
        <w:rPr>
          <w:rFonts w:ascii="Arial" w:hAnsi="Arial" w:cs="Arial"/>
        </w:rPr>
      </w:pPr>
      <w:r>
        <w:rPr>
          <w:rFonts w:ascii="Arial" w:hAnsi="Arial" w:cs="Arial"/>
        </w:rPr>
        <w:t>2.  Use or disclosure of health information will be allowed to occur without the patient's prior authori</w:t>
      </w:r>
      <w:r>
        <w:rPr>
          <w:rFonts w:ascii="Arial" w:hAnsi="Arial" w:cs="Arial"/>
          <w:color w:val="008000"/>
        </w:rPr>
        <w:t>z</w:t>
      </w:r>
      <w:r>
        <w:rPr>
          <w:rFonts w:ascii="Arial" w:hAnsi="Arial" w:cs="Arial"/>
        </w:rPr>
        <w:t>ation when undertaken for purposes of treatment or for purposes related to the clinic's health care operations.  For other uses or disclosures, the Clinic will seek prior authorization from the patient, except when such use or disclosure may be required by law, required for public health reasons, required to avert a threat of harm to the patient or a third person, or when other circumstances may reasonably warrant such use or disclosure without prior authorization.</w:t>
      </w:r>
    </w:p>
    <w:p w14:paraId="76668F5A" w14:textId="77777777" w:rsidR="00DE5579" w:rsidRDefault="00DE5579" w:rsidP="00DE5579">
      <w:pPr>
        <w:spacing w:after="180"/>
        <w:rPr>
          <w:rFonts w:ascii="Arial" w:hAnsi="Arial" w:cs="Arial"/>
        </w:rPr>
      </w:pPr>
      <w:r>
        <w:rPr>
          <w:rFonts w:ascii="Arial" w:hAnsi="Arial" w:cs="Arial"/>
        </w:rPr>
        <w:t>3.  Each patient will be given a written notice about the way in which health information may be used or disclosed by the Clinic including a description of the instances in which advance authorization for use or disclosure may or may not be sought and a description of the steps that the patient may exercise with respect to her own health information.</w:t>
      </w:r>
    </w:p>
    <w:p w14:paraId="5796748B" w14:textId="77777777" w:rsidR="00DE5579" w:rsidRDefault="00DE5579" w:rsidP="00DE5579">
      <w:pPr>
        <w:spacing w:after="180"/>
        <w:rPr>
          <w:rFonts w:ascii="Arial" w:hAnsi="Arial" w:cs="Arial"/>
        </w:rPr>
      </w:pPr>
      <w:r>
        <w:rPr>
          <w:rFonts w:ascii="Arial" w:hAnsi="Arial" w:cs="Arial"/>
        </w:rPr>
        <w:t>4.  Written authori</w:t>
      </w:r>
      <w:r>
        <w:rPr>
          <w:rFonts w:ascii="Arial" w:hAnsi="Arial" w:cs="Arial"/>
          <w:color w:val="008000"/>
        </w:rPr>
        <w:t>z</w:t>
      </w:r>
      <w:r>
        <w:rPr>
          <w:rFonts w:ascii="Arial" w:hAnsi="Arial" w:cs="Arial"/>
        </w:rPr>
        <w:t>ation will be obtained from each patient for any use or disclosure of health information for which such prior authorization is warranted as described above.</w:t>
      </w:r>
    </w:p>
    <w:p w14:paraId="4201D449" w14:textId="77777777" w:rsidR="00DE5579" w:rsidRDefault="00DE5579" w:rsidP="00DE5579">
      <w:pPr>
        <w:spacing w:after="180"/>
        <w:rPr>
          <w:rFonts w:ascii="Arial" w:hAnsi="Arial" w:cs="Arial"/>
        </w:rPr>
      </w:pPr>
      <w:r>
        <w:rPr>
          <w:rFonts w:ascii="Arial" w:hAnsi="Arial" w:cs="Arial"/>
        </w:rPr>
        <w:t>5.  Any outside disclosure of health information will be limited only to that minimum amount of information that is reasonably necessary to accomplish the specific purpose(s) of the disclosure.</w:t>
      </w:r>
    </w:p>
    <w:p w14:paraId="5B39BB8D" w14:textId="77777777" w:rsidR="00DE5579" w:rsidRDefault="00DE5579" w:rsidP="00DE5579">
      <w:pPr>
        <w:spacing w:after="180"/>
        <w:rPr>
          <w:rFonts w:ascii="Arial" w:hAnsi="Arial" w:cs="Arial"/>
        </w:rPr>
      </w:pPr>
      <w:r>
        <w:rPr>
          <w:rFonts w:ascii="Arial" w:hAnsi="Arial" w:cs="Arial"/>
        </w:rPr>
        <w:t xml:space="preserve">6.  For each patient, an accounting will be made of each outside disclosure of health information and those records will be kept for at </w:t>
      </w:r>
      <w:r>
        <w:rPr>
          <w:rFonts w:ascii="Arial" w:hAnsi="Arial" w:cs="Arial"/>
          <w:color w:val="008000"/>
        </w:rPr>
        <w:t>l</w:t>
      </w:r>
      <w:r>
        <w:rPr>
          <w:rFonts w:ascii="Arial" w:hAnsi="Arial" w:cs="Arial"/>
        </w:rPr>
        <w:t>east 6 years after the last such disclosure.</w:t>
      </w:r>
    </w:p>
    <w:p w14:paraId="50DCF18E" w14:textId="77777777" w:rsidR="00DE5579" w:rsidRDefault="00DE5579" w:rsidP="00DE5579"/>
    <w:p w14:paraId="3CCF393E" w14:textId="77777777" w:rsidR="00814859" w:rsidRDefault="00814859">
      <w:bookmarkStart w:id="0" w:name="_GoBack"/>
      <w:bookmarkEnd w:id="0"/>
    </w:p>
    <w:sectPr w:rsidR="00814859" w:rsidSect="00814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vanderia Regular">
    <w:panose1 w:val="00000000000000000000"/>
    <w:charset w:val="00"/>
    <w:family w:val="modern"/>
    <w:notTrueType/>
    <w:pitch w:val="variable"/>
    <w:sig w:usb0="8000002F" w:usb1="4000004A"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E5579"/>
    <w:rsid w:val="001D0A8D"/>
    <w:rsid w:val="00814859"/>
    <w:rsid w:val="00A15AE2"/>
    <w:rsid w:val="00BE788F"/>
    <w:rsid w:val="00DE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C943"/>
  <w15:chartTrackingRefBased/>
  <w15:docId w15:val="{8B39D130-9965-434B-8D0D-21F2018B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57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1D0A8D"/>
    <w:rPr>
      <w:rFonts w:ascii="Lavanderia Regular" w:eastAsiaTheme="majorEastAsia" w:hAnsi="Lavanderia Regular" w:cstheme="majorBidi"/>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44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87B9E92DBFB4E891169F9CBAF41D2" ma:contentTypeVersion="4" ma:contentTypeDescription="Create a new document." ma:contentTypeScope="" ma:versionID="ef1c480ec436cb564c4e70a6c291f49a">
  <xsd:schema xmlns:xsd="http://www.w3.org/2001/XMLSchema" xmlns:xs="http://www.w3.org/2001/XMLSchema" xmlns:p="http://schemas.microsoft.com/office/2006/metadata/properties" xmlns:ns3="c1c3b1f3-e83f-4034-a1f6-a45e0e47a413" targetNamespace="http://schemas.microsoft.com/office/2006/metadata/properties" ma:root="true" ma:fieldsID="080aaadcffff32b7ffab6247e5c71052" ns3:_="">
    <xsd:import namespace="c1c3b1f3-e83f-4034-a1f6-a45e0e47a4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b1f3-e83f-4034-a1f6-a45e0e47a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1EEA0-0BA7-42D1-9C64-70BC3C7AD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b1f3-e83f-4034-a1f6-a45e0e47a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28948-D269-49E0-BC06-BEFF021316D6}">
  <ds:schemaRefs>
    <ds:schemaRef ds:uri="http://schemas.microsoft.com/sharepoint/v3/contenttype/forms"/>
  </ds:schemaRefs>
</ds:datastoreItem>
</file>

<file path=customXml/itemProps3.xml><?xml version="1.0" encoding="utf-8"?>
<ds:datastoreItem xmlns:ds="http://schemas.openxmlformats.org/officeDocument/2006/customXml" ds:itemID="{12759D18-306B-48F5-BF18-170102EDB1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Maze</dc:creator>
  <cp:keywords/>
  <dc:description/>
  <cp:lastModifiedBy>Stacie Maze</cp:lastModifiedBy>
  <cp:revision>1</cp:revision>
  <dcterms:created xsi:type="dcterms:W3CDTF">2019-08-28T20:18:00Z</dcterms:created>
  <dcterms:modified xsi:type="dcterms:W3CDTF">2019-08-28T20:18:00Z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0x0101003EA87B9E92DBFB4E891169F9CBAF41D2</vt:lpwstr>
  </property>
</Properties>
</file>